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35" w:rsidRDefault="008F7035" w:rsidP="000C180C">
      <w:pPr>
        <w:jc w:val="center"/>
        <w:rPr>
          <w:szCs w:val="28"/>
        </w:rPr>
      </w:pPr>
      <w:r>
        <w:rPr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8F7035" w:rsidRDefault="008F7035" w:rsidP="000C180C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8F7035" w:rsidRDefault="008F7035" w:rsidP="000C180C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8F7035" w:rsidRDefault="008F7035" w:rsidP="000C180C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8F7035" w:rsidRDefault="008F7035"/>
    <w:p w:rsidR="008F7035" w:rsidRDefault="008F7035" w:rsidP="00C20DB1"/>
    <w:p w:rsidR="008F7035" w:rsidRPr="003037CC" w:rsidRDefault="008F7035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8F7035" w:rsidRPr="003037CC" w:rsidRDefault="008F7035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к приказу № </w:t>
      </w:r>
      <w:r w:rsidR="008F1B2C">
        <w:rPr>
          <w:rFonts w:ascii="Times New Roman" w:hAnsi="Times New Roman"/>
          <w:sz w:val="24"/>
        </w:rPr>
        <w:t>47  от 30.12.2020</w:t>
      </w:r>
      <w:r>
        <w:rPr>
          <w:rFonts w:ascii="Times New Roman" w:hAnsi="Times New Roman"/>
          <w:sz w:val="24"/>
        </w:rPr>
        <w:t xml:space="preserve"> г.</w:t>
      </w:r>
    </w:p>
    <w:p w:rsidR="008F7035" w:rsidRDefault="008F7035" w:rsidP="00C20DB1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8F7035" w:rsidRPr="000C180C" w:rsidRDefault="008F7035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Положение</w:t>
      </w:r>
    </w:p>
    <w:p w:rsidR="008F7035" w:rsidRPr="000C180C" w:rsidRDefault="008F7035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Положение о выявлении и урегулировании конфликта интересов в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Конфликт интересов – ситуация, при которой личная заинтересованность (прямая или</w:t>
      </w:r>
      <w:proofErr w:type="gramEnd"/>
      <w:r w:rsidRPr="000C180C">
        <w:rPr>
          <w:rFonts w:ascii="Times New Roman" w:hAnsi="Times New Roman"/>
          <w:sz w:val="24"/>
        </w:rPr>
        <w:t xml:space="preserve"> </w:t>
      </w:r>
      <w:proofErr w:type="gramStart"/>
      <w:r w:rsidRPr="000C180C">
        <w:rPr>
          <w:rFonts w:ascii="Times New Roman" w:hAnsi="Times New Roman"/>
          <w:sz w:val="24"/>
        </w:rPr>
        <w:t>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  <w:proofErr w:type="gramEnd"/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 основу работы по управлению конфликтом интересов в Учреждении положены следующие принципы: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0C180C">
        <w:rPr>
          <w:rFonts w:ascii="Times New Roman" w:hAnsi="Times New Roman"/>
          <w:sz w:val="24"/>
        </w:rPr>
        <w:t>репутационных</w:t>
      </w:r>
      <w:proofErr w:type="spellEnd"/>
      <w:r w:rsidRPr="000C180C">
        <w:rPr>
          <w:rFonts w:ascii="Times New Roman" w:hAnsi="Times New Roman"/>
          <w:sz w:val="24"/>
        </w:rPr>
        <w:t xml:space="preserve"> рисков для учреждения при выявлении каждого конфликта интересов и его урегулирование;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соблюдение баланса интересов Учреждения и работника при урегулировании конфликта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Виды раскрытия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пересмотр и изменение функциональных обязанностей работника;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</w:t>
      </w:r>
      <w:proofErr w:type="spellStart"/>
      <w:r w:rsidRPr="000C180C">
        <w:rPr>
          <w:rFonts w:ascii="Times New Roman" w:hAnsi="Times New Roman"/>
          <w:sz w:val="24"/>
        </w:rPr>
        <w:t>того</w:t>
      </w:r>
      <w:proofErr w:type="gramStart"/>
      <w:r w:rsidRPr="000C180C">
        <w:rPr>
          <w:rFonts w:ascii="Times New Roman" w:hAnsi="Times New Roman"/>
          <w:sz w:val="24"/>
        </w:rPr>
        <w:t>,ч</w:t>
      </w:r>
      <w:proofErr w:type="gramEnd"/>
      <w:r w:rsidRPr="000C180C">
        <w:rPr>
          <w:rFonts w:ascii="Times New Roman" w:hAnsi="Times New Roman"/>
          <w:sz w:val="24"/>
        </w:rPr>
        <w:t>то</w:t>
      </w:r>
      <w:proofErr w:type="spellEnd"/>
      <w:r w:rsidRPr="000C180C">
        <w:rPr>
          <w:rFonts w:ascii="Times New Roman" w:hAnsi="Times New Roman"/>
          <w:sz w:val="24"/>
        </w:rPr>
        <w:t xml:space="preserve"> этот личный интерес будет реализован в ущерб интересам Учреждения.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5. Обязанности работников в связи с раскрытием и урегулированием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8F7035" w:rsidRPr="000C180C" w:rsidRDefault="008F7035" w:rsidP="003037C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7035" w:rsidRPr="000C180C" w:rsidRDefault="008F7035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8F7035" w:rsidRPr="000C180C" w:rsidRDefault="008F7035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0C180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8F7035" w:rsidRPr="000C180C" w:rsidRDefault="008F7035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8F7035" w:rsidRPr="000C180C" w:rsidRDefault="008F7035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Работники Учреждения несут дисциплинарную, административную, </w:t>
      </w:r>
      <w:proofErr w:type="spellStart"/>
      <w:r w:rsidRPr="000C180C">
        <w:rPr>
          <w:rFonts w:ascii="Times New Roman" w:hAnsi="Times New Roman"/>
          <w:sz w:val="24"/>
        </w:rPr>
        <w:t>гражданско</w:t>
      </w:r>
      <w:proofErr w:type="spellEnd"/>
      <w:r w:rsidRPr="000C180C">
        <w:rPr>
          <w:rFonts w:ascii="Times New Roman" w:hAnsi="Times New Roman"/>
          <w:sz w:val="24"/>
        </w:rPr>
        <w:t xml:space="preserve"> – правовую ответственность в соответствии с законодательством РФ за несоблюдение положения о конфликте интересов, повлекшее коррупционные правонарушения или правонарушения, создающие условия для совершения коррупционных правонарушений.</w:t>
      </w:r>
    </w:p>
    <w:p w:rsidR="008F7035" w:rsidRPr="000C180C" w:rsidRDefault="008F7035" w:rsidP="003037CC">
      <w:pPr>
        <w:spacing w:line="240" w:lineRule="auto"/>
        <w:rPr>
          <w:sz w:val="24"/>
        </w:rPr>
      </w:pPr>
    </w:p>
    <w:p w:rsidR="008F7035" w:rsidRPr="000C180C" w:rsidRDefault="008F7035" w:rsidP="003037CC">
      <w:pPr>
        <w:spacing w:line="240" w:lineRule="auto"/>
        <w:jc w:val="right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Принято на заседании общего собрания трудового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</w:t>
      </w:r>
      <w:r w:rsidRPr="00FB39D0">
        <w:rPr>
          <w:rFonts w:ascii="Times New Roman" w:hAnsi="Times New Roman"/>
          <w:sz w:val="24"/>
        </w:rPr>
        <w:t>30 декабря 20</w:t>
      </w:r>
      <w:bookmarkStart w:id="0" w:name="_GoBack"/>
      <w:bookmarkEnd w:id="0"/>
      <w:r w:rsidR="008F1B2C">
        <w:rPr>
          <w:rFonts w:ascii="Times New Roman" w:hAnsi="Times New Roman"/>
          <w:sz w:val="24"/>
        </w:rPr>
        <w:t>20</w:t>
      </w:r>
      <w:r w:rsidRPr="00FB39D0">
        <w:rPr>
          <w:rFonts w:ascii="Times New Roman" w:hAnsi="Times New Roman"/>
          <w:sz w:val="24"/>
        </w:rPr>
        <w:t>года</w:t>
      </w:r>
      <w:r w:rsidRPr="000C180C">
        <w:rPr>
          <w:rFonts w:ascii="Times New Roman" w:hAnsi="Times New Roman"/>
          <w:sz w:val="24"/>
        </w:rPr>
        <w:t xml:space="preserve"> протокол № 1</w:t>
      </w:r>
    </w:p>
    <w:sectPr w:rsidR="008F7035" w:rsidRPr="000C180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B1"/>
    <w:rsid w:val="000971E3"/>
    <w:rsid w:val="000C180C"/>
    <w:rsid w:val="0017241F"/>
    <w:rsid w:val="0028548F"/>
    <w:rsid w:val="00291045"/>
    <w:rsid w:val="002A5D40"/>
    <w:rsid w:val="00302294"/>
    <w:rsid w:val="003037CC"/>
    <w:rsid w:val="00364224"/>
    <w:rsid w:val="00416554"/>
    <w:rsid w:val="00443D0F"/>
    <w:rsid w:val="004E53B6"/>
    <w:rsid w:val="004F5B90"/>
    <w:rsid w:val="006025ED"/>
    <w:rsid w:val="006E31F7"/>
    <w:rsid w:val="00701DAB"/>
    <w:rsid w:val="007771A3"/>
    <w:rsid w:val="008F1B2C"/>
    <w:rsid w:val="008F7035"/>
    <w:rsid w:val="00936249"/>
    <w:rsid w:val="00A51D99"/>
    <w:rsid w:val="00B4095B"/>
    <w:rsid w:val="00C20DB1"/>
    <w:rsid w:val="00CB3EFD"/>
    <w:rsid w:val="00D1319D"/>
    <w:rsid w:val="00E7008F"/>
    <w:rsid w:val="00EE2CE1"/>
    <w:rsid w:val="00FB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1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D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926</Words>
  <Characters>6845</Characters>
  <Application>Microsoft Office Word</Application>
  <DocSecurity>0</DocSecurity>
  <Lines>57</Lines>
  <Paragraphs>15</Paragraphs>
  <ScaleCrop>false</ScaleCrop>
  <Company>Home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2019-02-10T06:36:00Z</cp:lastPrinted>
  <dcterms:created xsi:type="dcterms:W3CDTF">2018-05-31T07:20:00Z</dcterms:created>
  <dcterms:modified xsi:type="dcterms:W3CDTF">2021-02-02T06:40:00Z</dcterms:modified>
</cp:coreProperties>
</file>